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475" w:rsidRPr="005655B8" w:rsidRDefault="004F5BCF" w:rsidP="005655B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5655B8">
        <w:rPr>
          <w:rFonts w:ascii="Times New Roman" w:hAnsi="Times New Roman"/>
          <w:b/>
          <w:sz w:val="28"/>
          <w:szCs w:val="28"/>
        </w:rPr>
        <w:t>Судебная практика.</w:t>
      </w:r>
    </w:p>
    <w:p w:rsidR="005655B8" w:rsidRDefault="005655B8" w:rsidP="005655B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5655B8" w:rsidRDefault="005655B8" w:rsidP="005655B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F5BCF" w:rsidRPr="005655B8">
        <w:rPr>
          <w:rFonts w:ascii="Times New Roman" w:hAnsi="Times New Roman"/>
          <w:sz w:val="28"/>
          <w:szCs w:val="28"/>
        </w:rPr>
        <w:t xml:space="preserve">Определением </w:t>
      </w:r>
      <w:r w:rsidR="006C0120" w:rsidRPr="005655B8">
        <w:rPr>
          <w:rFonts w:ascii="Times New Roman" w:hAnsi="Times New Roman"/>
          <w:sz w:val="28"/>
          <w:szCs w:val="28"/>
        </w:rPr>
        <w:t xml:space="preserve">Тринадцатого арбитражного апелляционного суда </w:t>
      </w:r>
      <w:r w:rsidR="004F5BCF" w:rsidRPr="005655B8">
        <w:rPr>
          <w:rFonts w:ascii="Times New Roman" w:hAnsi="Times New Roman"/>
          <w:sz w:val="28"/>
          <w:szCs w:val="28"/>
        </w:rPr>
        <w:t xml:space="preserve">решение </w:t>
      </w:r>
      <w:r w:rsidR="006C0120" w:rsidRPr="005655B8">
        <w:rPr>
          <w:rFonts w:ascii="Times New Roman" w:hAnsi="Times New Roman"/>
          <w:sz w:val="28"/>
          <w:szCs w:val="28"/>
        </w:rPr>
        <w:t xml:space="preserve">Арбитражного суда Мурманской области от 25 апреля 2022 года по делу </w:t>
      </w:r>
      <w:r>
        <w:rPr>
          <w:rFonts w:ascii="Times New Roman" w:hAnsi="Times New Roman"/>
          <w:sz w:val="28"/>
          <w:szCs w:val="28"/>
        </w:rPr>
        <w:br/>
      </w:r>
      <w:r w:rsidR="006C0120" w:rsidRPr="005655B8">
        <w:rPr>
          <w:rFonts w:ascii="Times New Roman" w:hAnsi="Times New Roman"/>
          <w:sz w:val="28"/>
          <w:szCs w:val="28"/>
        </w:rPr>
        <w:t xml:space="preserve">№ А42-964/2022 </w:t>
      </w:r>
      <w:r w:rsidR="005E4093" w:rsidRPr="005655B8">
        <w:rPr>
          <w:rFonts w:ascii="Times New Roman" w:hAnsi="Times New Roman"/>
          <w:sz w:val="28"/>
          <w:szCs w:val="28"/>
        </w:rPr>
        <w:t xml:space="preserve">подтверждена законность предписания Министерства государственного жилищного и строительного надзора Мурманской области </w:t>
      </w:r>
      <w:r>
        <w:rPr>
          <w:rFonts w:ascii="Times New Roman" w:hAnsi="Times New Roman"/>
          <w:sz w:val="28"/>
          <w:szCs w:val="28"/>
        </w:rPr>
        <w:t xml:space="preserve">(далее – Министерство) </w:t>
      </w:r>
      <w:r w:rsidR="005E4093" w:rsidRPr="005655B8">
        <w:rPr>
          <w:rFonts w:ascii="Times New Roman" w:hAnsi="Times New Roman"/>
          <w:sz w:val="28"/>
          <w:szCs w:val="28"/>
        </w:rPr>
        <w:t>о необходимости УК обеспечить работу мусоропровода</w:t>
      </w:r>
      <w:r w:rsidR="004F5BCF" w:rsidRPr="005655B8">
        <w:rPr>
          <w:rFonts w:ascii="Times New Roman" w:hAnsi="Times New Roman"/>
          <w:sz w:val="28"/>
          <w:szCs w:val="28"/>
        </w:rPr>
        <w:t>.</w:t>
      </w:r>
    </w:p>
    <w:p w:rsidR="005655B8" w:rsidRDefault="005655B8" w:rsidP="005655B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Суть с</w:t>
      </w:r>
      <w:r w:rsidR="005E4093" w:rsidRPr="005655B8">
        <w:rPr>
          <w:rFonts w:ascii="Times New Roman" w:hAnsi="Times New Roman"/>
          <w:sz w:val="28"/>
          <w:szCs w:val="28"/>
          <w:u w:val="single"/>
        </w:rPr>
        <w:t>пора:</w:t>
      </w:r>
      <w:r w:rsidR="005E4093" w:rsidRPr="005655B8">
        <w:rPr>
          <w:rFonts w:ascii="Times New Roman" w:hAnsi="Times New Roman"/>
          <w:sz w:val="28"/>
          <w:szCs w:val="28"/>
        </w:rPr>
        <w:t xml:space="preserve"> Министерство в ходе проверки установило, что </w:t>
      </w:r>
      <w:r w:rsidR="00B55274" w:rsidRPr="005655B8">
        <w:rPr>
          <w:rFonts w:ascii="Times New Roman" w:hAnsi="Times New Roman"/>
          <w:sz w:val="28"/>
          <w:szCs w:val="28"/>
        </w:rPr>
        <w:t xml:space="preserve">                             </w:t>
      </w:r>
      <w:r w:rsidR="005E4093" w:rsidRPr="005655B8">
        <w:rPr>
          <w:rFonts w:ascii="Times New Roman" w:hAnsi="Times New Roman"/>
          <w:sz w:val="28"/>
          <w:szCs w:val="28"/>
        </w:rPr>
        <w:t xml:space="preserve">УК заварила крышки </w:t>
      </w:r>
      <w:proofErr w:type="spellStart"/>
      <w:r w:rsidR="005E4093" w:rsidRPr="005655B8">
        <w:rPr>
          <w:rFonts w:ascii="Times New Roman" w:hAnsi="Times New Roman"/>
          <w:sz w:val="28"/>
          <w:szCs w:val="28"/>
        </w:rPr>
        <w:t>ковшов</w:t>
      </w:r>
      <w:proofErr w:type="spellEnd"/>
      <w:r w:rsidR="005E4093" w:rsidRPr="005655B8">
        <w:rPr>
          <w:rFonts w:ascii="Times New Roman" w:hAnsi="Times New Roman"/>
          <w:sz w:val="28"/>
          <w:szCs w:val="28"/>
        </w:rPr>
        <w:t xml:space="preserve"> мусоропроводов. В связи с тем, что данные требования противоречат нормам жилищного законодательства выдало предписание выполнить работы по ремонту мусоропровода в МКД и ввести его в эксплуатацию</w:t>
      </w:r>
      <w:r w:rsidR="00CA7553" w:rsidRPr="005655B8">
        <w:rPr>
          <w:rFonts w:ascii="Times New Roman" w:hAnsi="Times New Roman"/>
          <w:sz w:val="28"/>
          <w:szCs w:val="28"/>
        </w:rPr>
        <w:t>.</w:t>
      </w:r>
    </w:p>
    <w:p w:rsidR="005655B8" w:rsidRDefault="005E4093" w:rsidP="005655B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5655B8">
        <w:rPr>
          <w:rFonts w:ascii="Times New Roman" w:hAnsi="Times New Roman"/>
          <w:sz w:val="28"/>
          <w:szCs w:val="28"/>
        </w:rPr>
        <w:t xml:space="preserve">УК не согласившись с предписанием обратилась в суд, указав, что мусоропровод требует капитального ремонта, </w:t>
      </w:r>
      <w:r w:rsidR="00CA7553" w:rsidRPr="005655B8">
        <w:rPr>
          <w:rFonts w:ascii="Times New Roman" w:hAnsi="Times New Roman"/>
          <w:sz w:val="28"/>
          <w:szCs w:val="28"/>
        </w:rPr>
        <w:t>решением собрания собственников принято решение о заваривани</w:t>
      </w:r>
      <w:r w:rsidR="005655B8">
        <w:rPr>
          <w:rFonts w:ascii="Times New Roman" w:hAnsi="Times New Roman"/>
          <w:sz w:val="28"/>
          <w:szCs w:val="28"/>
        </w:rPr>
        <w:t xml:space="preserve">и крышек </w:t>
      </w:r>
      <w:proofErr w:type="spellStart"/>
      <w:r w:rsidR="005655B8">
        <w:rPr>
          <w:rFonts w:ascii="Times New Roman" w:hAnsi="Times New Roman"/>
          <w:sz w:val="28"/>
          <w:szCs w:val="28"/>
        </w:rPr>
        <w:t>ковшов</w:t>
      </w:r>
      <w:proofErr w:type="spellEnd"/>
      <w:r w:rsidR="005655B8">
        <w:rPr>
          <w:rFonts w:ascii="Times New Roman" w:hAnsi="Times New Roman"/>
          <w:sz w:val="28"/>
          <w:szCs w:val="28"/>
        </w:rPr>
        <w:t xml:space="preserve"> мусоропроводов.</w:t>
      </w:r>
    </w:p>
    <w:p w:rsidR="005655B8" w:rsidRDefault="00CA7553" w:rsidP="005655B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5655B8">
        <w:rPr>
          <w:rFonts w:ascii="Times New Roman" w:hAnsi="Times New Roman"/>
          <w:sz w:val="28"/>
          <w:szCs w:val="28"/>
          <w:u w:val="single"/>
        </w:rPr>
        <w:t>Решение суда:</w:t>
      </w:r>
      <w:r w:rsidRPr="005655B8">
        <w:rPr>
          <w:rFonts w:ascii="Times New Roman" w:hAnsi="Times New Roman"/>
          <w:sz w:val="28"/>
          <w:szCs w:val="28"/>
        </w:rPr>
        <w:t xml:space="preserve"> апелляционная инстанция, оставив без изменения решения областного суда, указала, что </w:t>
      </w:r>
      <w:r w:rsidR="0085467A" w:rsidRPr="005655B8">
        <w:rPr>
          <w:rFonts w:ascii="Times New Roman" w:hAnsi="Times New Roman"/>
          <w:sz w:val="28"/>
          <w:szCs w:val="28"/>
        </w:rPr>
        <w:t xml:space="preserve">действия по ограничению пользования системой </w:t>
      </w:r>
      <w:proofErr w:type="spellStart"/>
      <w:r w:rsidR="0085467A" w:rsidRPr="005655B8">
        <w:rPr>
          <w:rFonts w:ascii="Times New Roman" w:hAnsi="Times New Roman"/>
          <w:sz w:val="28"/>
          <w:szCs w:val="28"/>
        </w:rPr>
        <w:t>мусороудаления</w:t>
      </w:r>
      <w:proofErr w:type="spellEnd"/>
      <w:r w:rsidR="0085467A" w:rsidRPr="005655B8">
        <w:rPr>
          <w:rFonts w:ascii="Times New Roman" w:hAnsi="Times New Roman"/>
          <w:sz w:val="28"/>
          <w:szCs w:val="28"/>
        </w:rPr>
        <w:t xml:space="preserve"> путем заваривания правомерно признаны судом, как нарушение требования пункта 5.9.3 Правил №</w:t>
      </w:r>
      <w:r w:rsidR="005655B8">
        <w:rPr>
          <w:rFonts w:ascii="Times New Roman" w:hAnsi="Times New Roman"/>
          <w:sz w:val="28"/>
          <w:szCs w:val="28"/>
        </w:rPr>
        <w:t xml:space="preserve"> </w:t>
      </w:r>
      <w:r w:rsidR="0085467A" w:rsidRPr="005655B8">
        <w:rPr>
          <w:rFonts w:ascii="Times New Roman" w:hAnsi="Times New Roman"/>
          <w:sz w:val="28"/>
          <w:szCs w:val="28"/>
        </w:rPr>
        <w:t xml:space="preserve">170. Согласно требованиям Федерального закона от 30.12.2009 № 384-ФЗ «Технический регламент о безопасности зданий и сооружений» жилое здание должно отвечать требованиям проектной документации, обуславливающей надлежащую эксплуатацию здания. Тем самым, ограничение пользования системой </w:t>
      </w:r>
      <w:proofErr w:type="spellStart"/>
      <w:r w:rsidR="0085467A" w:rsidRPr="005655B8">
        <w:rPr>
          <w:rFonts w:ascii="Times New Roman" w:hAnsi="Times New Roman"/>
          <w:sz w:val="28"/>
          <w:szCs w:val="28"/>
        </w:rPr>
        <w:t>мусороудаления</w:t>
      </w:r>
      <w:proofErr w:type="spellEnd"/>
      <w:r w:rsidR="0085467A" w:rsidRPr="005655B8">
        <w:rPr>
          <w:rFonts w:ascii="Times New Roman" w:hAnsi="Times New Roman"/>
          <w:sz w:val="28"/>
          <w:szCs w:val="28"/>
        </w:rPr>
        <w:t xml:space="preserve"> путем заваривания является недопустимым, а решение общего собрания собственников помещений от 13.10.2021 МКД № 11 противоречит жилищному законодательству. С учетом изложенного, суд первой инстанции пришел к обоснованному выводу о том, что управляющая компания неправомерно вывела из эксплуатации мусоропровод, заварив крышки </w:t>
      </w:r>
      <w:proofErr w:type="spellStart"/>
      <w:r w:rsidR="0085467A" w:rsidRPr="005655B8">
        <w:rPr>
          <w:rFonts w:ascii="Times New Roman" w:hAnsi="Times New Roman"/>
          <w:sz w:val="28"/>
          <w:szCs w:val="28"/>
        </w:rPr>
        <w:t>ковшов</w:t>
      </w:r>
      <w:proofErr w:type="spellEnd"/>
      <w:r w:rsidR="0085467A" w:rsidRPr="005655B8">
        <w:rPr>
          <w:rFonts w:ascii="Times New Roman" w:hAnsi="Times New Roman"/>
          <w:sz w:val="28"/>
          <w:szCs w:val="28"/>
        </w:rPr>
        <w:t xml:space="preserve"> загрузочных клапанов, поскольку собственниками помещений не было принято соответствующее решение.</w:t>
      </w:r>
      <w:r w:rsidRPr="005655B8">
        <w:rPr>
          <w:rFonts w:ascii="Times New Roman" w:hAnsi="Times New Roman"/>
          <w:sz w:val="28"/>
          <w:szCs w:val="28"/>
        </w:rPr>
        <w:t xml:space="preserve"> </w:t>
      </w:r>
      <w:r w:rsidR="005E4093" w:rsidRPr="005655B8">
        <w:rPr>
          <w:rFonts w:ascii="Times New Roman" w:hAnsi="Times New Roman"/>
          <w:sz w:val="28"/>
          <w:szCs w:val="28"/>
        </w:rPr>
        <w:t xml:space="preserve">Установление экспертной организацией необходимости проведения капитального ремонта системы </w:t>
      </w:r>
      <w:proofErr w:type="spellStart"/>
      <w:r w:rsidR="005E4093" w:rsidRPr="005655B8">
        <w:rPr>
          <w:rFonts w:ascii="Times New Roman" w:hAnsi="Times New Roman"/>
          <w:sz w:val="28"/>
          <w:szCs w:val="28"/>
        </w:rPr>
        <w:t>мусороудаления</w:t>
      </w:r>
      <w:proofErr w:type="spellEnd"/>
      <w:r w:rsidR="005E4093" w:rsidRPr="005655B8">
        <w:rPr>
          <w:rFonts w:ascii="Times New Roman" w:hAnsi="Times New Roman"/>
          <w:sz w:val="28"/>
          <w:szCs w:val="28"/>
        </w:rPr>
        <w:t>, не снимает с управляющей организации обязанности выполнения текущего ремонта по восстановлению целостности мусоропровода, нарушение которой является недопустимым.</w:t>
      </w:r>
    </w:p>
    <w:p w:rsidR="005655B8" w:rsidRDefault="005655B8" w:rsidP="005655B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7B37" w:rsidRDefault="00270475" w:rsidP="00F67B37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5655B8">
        <w:rPr>
          <w:rFonts w:ascii="Times New Roman" w:hAnsi="Times New Roman"/>
          <w:sz w:val="28"/>
          <w:szCs w:val="28"/>
        </w:rPr>
        <w:t xml:space="preserve">2. </w:t>
      </w:r>
      <w:r w:rsidR="00FF7007" w:rsidRPr="005655B8">
        <w:rPr>
          <w:rFonts w:ascii="Times New Roman" w:hAnsi="Times New Roman"/>
          <w:sz w:val="28"/>
          <w:szCs w:val="28"/>
        </w:rPr>
        <w:t>Определением Тринадцатого арбитражного апелляционного суда решение Арбитражного суда Мурманской области от 03 августа 2022 года по делу № А42-430/2022 подтверждена законность предписан</w:t>
      </w:r>
      <w:r w:rsidR="00F67B37">
        <w:rPr>
          <w:rFonts w:ascii="Times New Roman" w:hAnsi="Times New Roman"/>
          <w:sz w:val="28"/>
          <w:szCs w:val="28"/>
        </w:rPr>
        <w:t xml:space="preserve">ия Министерства </w:t>
      </w:r>
      <w:r w:rsidR="00FF7007" w:rsidRPr="005655B8">
        <w:rPr>
          <w:rFonts w:ascii="Times New Roman" w:hAnsi="Times New Roman"/>
          <w:sz w:val="28"/>
          <w:szCs w:val="28"/>
        </w:rPr>
        <w:t xml:space="preserve">об </w:t>
      </w:r>
      <w:proofErr w:type="spellStart"/>
      <w:r w:rsidR="00FF7007" w:rsidRPr="005655B8">
        <w:rPr>
          <w:rFonts w:ascii="Times New Roman" w:hAnsi="Times New Roman"/>
          <w:sz w:val="28"/>
          <w:szCs w:val="28"/>
        </w:rPr>
        <w:t>обязании</w:t>
      </w:r>
      <w:proofErr w:type="spellEnd"/>
      <w:r w:rsidRPr="005655B8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Pr="005655B8">
        <w:rPr>
          <w:rFonts w:ascii="Times New Roman" w:hAnsi="Times New Roman"/>
          <w:sz w:val="28"/>
          <w:szCs w:val="28"/>
        </w:rPr>
        <w:t>Горгаз</w:t>
      </w:r>
      <w:proofErr w:type="spellEnd"/>
      <w:r w:rsidRPr="005655B8">
        <w:rPr>
          <w:rFonts w:ascii="Times New Roman" w:hAnsi="Times New Roman"/>
          <w:sz w:val="28"/>
          <w:szCs w:val="28"/>
        </w:rPr>
        <w:t xml:space="preserve">» </w:t>
      </w:r>
      <w:r w:rsidR="00F67B37">
        <w:rPr>
          <w:rFonts w:ascii="Times New Roman" w:hAnsi="Times New Roman"/>
          <w:sz w:val="28"/>
          <w:szCs w:val="28"/>
        </w:rPr>
        <w:t>произвести перерасче</w:t>
      </w:r>
      <w:r w:rsidR="00FF7007" w:rsidRPr="005655B8">
        <w:rPr>
          <w:rFonts w:ascii="Times New Roman" w:hAnsi="Times New Roman"/>
          <w:sz w:val="28"/>
          <w:szCs w:val="28"/>
        </w:rPr>
        <w:t>т платы за коммунальную услугу газоснабжения, исходя из временного отсутствия потребителя в жилом помещении (квартире).</w:t>
      </w:r>
    </w:p>
    <w:p w:rsidR="00F67B37" w:rsidRDefault="00FF7007" w:rsidP="00F67B37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67B37">
        <w:rPr>
          <w:rFonts w:ascii="Times New Roman" w:hAnsi="Times New Roman"/>
          <w:sz w:val="28"/>
          <w:szCs w:val="28"/>
          <w:u w:val="single"/>
        </w:rPr>
        <w:t>Суть спора:</w:t>
      </w:r>
      <w:r w:rsidRPr="005655B8">
        <w:rPr>
          <w:rFonts w:ascii="Times New Roman" w:hAnsi="Times New Roman"/>
          <w:sz w:val="28"/>
          <w:szCs w:val="28"/>
        </w:rPr>
        <w:t xml:space="preserve"> Министерство в ходе проверки установило, что</w:t>
      </w:r>
      <w:r w:rsidR="00F67B37">
        <w:rPr>
          <w:rFonts w:ascii="Times New Roman" w:hAnsi="Times New Roman"/>
          <w:sz w:val="28"/>
          <w:szCs w:val="28"/>
        </w:rPr>
        <w:t xml:space="preserve"> </w:t>
      </w:r>
      <w:r w:rsidR="00270475" w:rsidRPr="005655B8">
        <w:rPr>
          <w:rFonts w:ascii="Times New Roman" w:hAnsi="Times New Roman"/>
          <w:sz w:val="28"/>
          <w:szCs w:val="28"/>
        </w:rPr>
        <w:t xml:space="preserve">в отсутствие одного из нанимателя жилого помещения в МКД Общество, как исполнитель рассматриваемой коммунальной услуги продолжает взимать плату за период с </w:t>
      </w:r>
      <w:r w:rsidR="00270475" w:rsidRPr="005655B8">
        <w:rPr>
          <w:rFonts w:ascii="Times New Roman" w:hAnsi="Times New Roman"/>
          <w:sz w:val="28"/>
          <w:szCs w:val="28"/>
        </w:rPr>
        <w:lastRenderedPageBreak/>
        <w:t>сентября 2020 года по сентябрь 2021 года, исходя из двух зарегистрированных в</w:t>
      </w:r>
      <w:r w:rsidR="00F67B37">
        <w:rPr>
          <w:rFonts w:ascii="Times New Roman" w:hAnsi="Times New Roman"/>
          <w:sz w:val="28"/>
          <w:szCs w:val="28"/>
        </w:rPr>
        <w:t xml:space="preserve"> квартире лиц, и отказывает в ее перерасчете.</w:t>
      </w:r>
    </w:p>
    <w:p w:rsidR="00F67B37" w:rsidRDefault="00270475" w:rsidP="00F67B37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5655B8">
        <w:rPr>
          <w:rFonts w:ascii="Times New Roman" w:hAnsi="Times New Roman"/>
          <w:sz w:val="28"/>
          <w:szCs w:val="28"/>
        </w:rPr>
        <w:t>Общество</w:t>
      </w:r>
      <w:r w:rsidR="00FF7007" w:rsidRPr="005655B8">
        <w:rPr>
          <w:rFonts w:ascii="Times New Roman" w:hAnsi="Times New Roman"/>
          <w:sz w:val="28"/>
          <w:szCs w:val="28"/>
        </w:rPr>
        <w:t xml:space="preserve"> не согласившись с предписанием обратилась в суд, указав, что </w:t>
      </w:r>
      <w:r w:rsidR="00F67B37">
        <w:rPr>
          <w:rFonts w:ascii="Times New Roman" w:hAnsi="Times New Roman"/>
          <w:sz w:val="28"/>
          <w:szCs w:val="28"/>
        </w:rPr>
        <w:t>спорный перерасче</w:t>
      </w:r>
      <w:r w:rsidRPr="005655B8">
        <w:rPr>
          <w:rFonts w:ascii="Times New Roman" w:hAnsi="Times New Roman"/>
          <w:sz w:val="28"/>
          <w:szCs w:val="28"/>
        </w:rPr>
        <w:t>т не должен быть, так как не доказана техническая невозможность выполнить свою обязанность собственником по устан</w:t>
      </w:r>
      <w:r w:rsidR="00F67B37">
        <w:rPr>
          <w:rFonts w:ascii="Times New Roman" w:hAnsi="Times New Roman"/>
          <w:sz w:val="28"/>
          <w:szCs w:val="28"/>
        </w:rPr>
        <w:t>овке индивидуального прибора уче</w:t>
      </w:r>
      <w:r w:rsidRPr="005655B8">
        <w:rPr>
          <w:rFonts w:ascii="Times New Roman" w:hAnsi="Times New Roman"/>
          <w:sz w:val="28"/>
          <w:szCs w:val="28"/>
        </w:rPr>
        <w:t xml:space="preserve">та газа, при этом сам жилец </w:t>
      </w:r>
      <w:r w:rsidR="00F67B37">
        <w:rPr>
          <w:rFonts w:ascii="Times New Roman" w:hAnsi="Times New Roman"/>
          <w:sz w:val="28"/>
          <w:szCs w:val="28"/>
        </w:rPr>
        <w:t>напрямую к Обществу за перерасче</w:t>
      </w:r>
      <w:r w:rsidRPr="005655B8">
        <w:rPr>
          <w:rFonts w:ascii="Times New Roman" w:hAnsi="Times New Roman"/>
          <w:sz w:val="28"/>
          <w:szCs w:val="28"/>
        </w:rPr>
        <w:t>том не обращался.</w:t>
      </w:r>
    </w:p>
    <w:p w:rsidR="00F67B37" w:rsidRDefault="00FF7007" w:rsidP="00F67B37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67B37">
        <w:rPr>
          <w:rFonts w:ascii="Times New Roman" w:hAnsi="Times New Roman"/>
          <w:sz w:val="28"/>
          <w:szCs w:val="28"/>
          <w:u w:val="single"/>
        </w:rPr>
        <w:t>Решение суда:</w:t>
      </w:r>
      <w:r w:rsidRPr="005655B8">
        <w:rPr>
          <w:rFonts w:ascii="Times New Roman" w:hAnsi="Times New Roman"/>
          <w:sz w:val="28"/>
          <w:szCs w:val="28"/>
        </w:rPr>
        <w:t xml:space="preserve"> </w:t>
      </w:r>
      <w:r w:rsidR="00270475" w:rsidRPr="005655B8">
        <w:rPr>
          <w:rFonts w:ascii="Times New Roman" w:hAnsi="Times New Roman"/>
          <w:sz w:val="28"/>
          <w:szCs w:val="28"/>
        </w:rPr>
        <w:t>решением</w:t>
      </w:r>
      <w:r w:rsidRPr="005655B8">
        <w:rPr>
          <w:rFonts w:ascii="Times New Roman" w:hAnsi="Times New Roman"/>
          <w:sz w:val="28"/>
          <w:szCs w:val="28"/>
        </w:rPr>
        <w:t xml:space="preserve"> </w:t>
      </w:r>
      <w:r w:rsidR="00270475" w:rsidRPr="005655B8">
        <w:rPr>
          <w:rFonts w:ascii="Times New Roman" w:hAnsi="Times New Roman"/>
          <w:sz w:val="28"/>
          <w:szCs w:val="28"/>
        </w:rPr>
        <w:t>Арбитражного</w:t>
      </w:r>
      <w:r w:rsidRPr="005655B8">
        <w:rPr>
          <w:rFonts w:ascii="Times New Roman" w:hAnsi="Times New Roman"/>
          <w:sz w:val="28"/>
          <w:szCs w:val="28"/>
        </w:rPr>
        <w:t xml:space="preserve"> суда</w:t>
      </w:r>
      <w:r w:rsidR="00270475" w:rsidRPr="005655B8">
        <w:rPr>
          <w:rFonts w:ascii="Times New Roman" w:hAnsi="Times New Roman"/>
          <w:sz w:val="28"/>
          <w:szCs w:val="28"/>
        </w:rPr>
        <w:t xml:space="preserve"> города Мурманска</w:t>
      </w:r>
      <w:r w:rsidRPr="005655B8">
        <w:rPr>
          <w:rFonts w:ascii="Times New Roman" w:hAnsi="Times New Roman"/>
          <w:sz w:val="28"/>
          <w:szCs w:val="28"/>
        </w:rPr>
        <w:t xml:space="preserve">, </w:t>
      </w:r>
      <w:r w:rsidR="00270475" w:rsidRPr="005655B8">
        <w:rPr>
          <w:rFonts w:ascii="Times New Roman" w:hAnsi="Times New Roman"/>
          <w:sz w:val="28"/>
          <w:szCs w:val="28"/>
        </w:rPr>
        <w:t>в удовлетворении требований Общества отказано в связи с тем, что поскольку Закон № 261-Ф</w:t>
      </w:r>
      <w:r w:rsidR="00F67B37">
        <w:rPr>
          <w:rFonts w:ascii="Times New Roman" w:hAnsi="Times New Roman"/>
          <w:sz w:val="28"/>
          <w:szCs w:val="28"/>
        </w:rPr>
        <w:t>З не требует индивидуального уче</w:t>
      </w:r>
      <w:r w:rsidR="00270475" w:rsidRPr="005655B8">
        <w:rPr>
          <w:rFonts w:ascii="Times New Roman" w:hAnsi="Times New Roman"/>
          <w:sz w:val="28"/>
          <w:szCs w:val="28"/>
        </w:rPr>
        <w:t>та газа в газифицированных домах, которые им (газом) не отапливаются, то такое исключение следует квалифи</w:t>
      </w:r>
      <w:r w:rsidR="00F67B37">
        <w:rPr>
          <w:rFonts w:ascii="Times New Roman" w:hAnsi="Times New Roman"/>
          <w:sz w:val="28"/>
          <w:szCs w:val="28"/>
        </w:rPr>
        <w:t>цировать в порядке 5 вышеприведе</w:t>
      </w:r>
      <w:r w:rsidR="00270475" w:rsidRPr="005655B8">
        <w:rPr>
          <w:rFonts w:ascii="Times New Roman" w:hAnsi="Times New Roman"/>
          <w:sz w:val="28"/>
          <w:szCs w:val="28"/>
        </w:rPr>
        <w:t>нного пункта 86 Правил № 354 как техническую невозможность устан</w:t>
      </w:r>
      <w:r w:rsidR="00F67B37">
        <w:rPr>
          <w:rFonts w:ascii="Times New Roman" w:hAnsi="Times New Roman"/>
          <w:sz w:val="28"/>
          <w:szCs w:val="28"/>
        </w:rPr>
        <w:t>овки индивидуального прибора уче</w:t>
      </w:r>
      <w:r w:rsidR="00270475" w:rsidRPr="005655B8">
        <w:rPr>
          <w:rFonts w:ascii="Times New Roman" w:hAnsi="Times New Roman"/>
          <w:sz w:val="28"/>
          <w:szCs w:val="28"/>
        </w:rPr>
        <w:t>та газа. По мнению суда, не меняет обстоятельств дела и то обстоятельство, что потребитель спорной коммунальной услуги не обраща</w:t>
      </w:r>
      <w:r w:rsidR="00F67B37">
        <w:rPr>
          <w:rFonts w:ascii="Times New Roman" w:hAnsi="Times New Roman"/>
          <w:sz w:val="28"/>
          <w:szCs w:val="28"/>
        </w:rPr>
        <w:t>лся за рассматриваемым перерасче</w:t>
      </w:r>
      <w:r w:rsidR="00270475" w:rsidRPr="005655B8">
        <w:rPr>
          <w:rFonts w:ascii="Times New Roman" w:hAnsi="Times New Roman"/>
          <w:sz w:val="28"/>
          <w:szCs w:val="28"/>
        </w:rPr>
        <w:t>том напрямую к Обществу, как того требуют пункты 91, 92 Правил №354, так как такое обращение расс</w:t>
      </w:r>
      <w:r w:rsidR="00F67B37">
        <w:rPr>
          <w:rFonts w:ascii="Times New Roman" w:hAnsi="Times New Roman"/>
          <w:sz w:val="28"/>
          <w:szCs w:val="28"/>
        </w:rPr>
        <w:t>мотрено Обществом по поручению г</w:t>
      </w:r>
      <w:r w:rsidR="00270475" w:rsidRPr="005655B8">
        <w:rPr>
          <w:rFonts w:ascii="Times New Roman" w:hAnsi="Times New Roman"/>
          <w:sz w:val="28"/>
          <w:szCs w:val="28"/>
        </w:rPr>
        <w:t xml:space="preserve">лавы </w:t>
      </w:r>
      <w:r w:rsidR="00F67B37">
        <w:rPr>
          <w:rFonts w:ascii="Times New Roman" w:hAnsi="Times New Roman"/>
          <w:sz w:val="28"/>
          <w:szCs w:val="28"/>
        </w:rPr>
        <w:t xml:space="preserve">ЗАТО города </w:t>
      </w:r>
      <w:proofErr w:type="spellStart"/>
      <w:r w:rsidR="00F67B37">
        <w:rPr>
          <w:rFonts w:ascii="Times New Roman" w:hAnsi="Times New Roman"/>
          <w:sz w:val="28"/>
          <w:szCs w:val="28"/>
        </w:rPr>
        <w:t>Заозе</w:t>
      </w:r>
      <w:r w:rsidR="00270475" w:rsidRPr="005655B8">
        <w:rPr>
          <w:rFonts w:ascii="Times New Roman" w:hAnsi="Times New Roman"/>
          <w:sz w:val="28"/>
          <w:szCs w:val="28"/>
        </w:rPr>
        <w:t>рска</w:t>
      </w:r>
      <w:proofErr w:type="spellEnd"/>
      <w:r w:rsidR="00270475" w:rsidRPr="005655B8">
        <w:rPr>
          <w:rFonts w:ascii="Times New Roman" w:hAnsi="Times New Roman"/>
          <w:sz w:val="28"/>
          <w:szCs w:val="28"/>
        </w:rPr>
        <w:t xml:space="preserve"> и потребителем был получен</w:t>
      </w:r>
      <w:r w:rsidR="00F67B37">
        <w:rPr>
          <w:rFonts w:ascii="Times New Roman" w:hAnsi="Times New Roman"/>
          <w:sz w:val="28"/>
          <w:szCs w:val="28"/>
        </w:rPr>
        <w:t xml:space="preserve"> отказ в испрашиваемом перерасче</w:t>
      </w:r>
      <w:r w:rsidR="00270475" w:rsidRPr="005655B8">
        <w:rPr>
          <w:rFonts w:ascii="Times New Roman" w:hAnsi="Times New Roman"/>
          <w:sz w:val="28"/>
          <w:szCs w:val="28"/>
        </w:rPr>
        <w:t>те напрямую от Общества, оформленный письмом от 02.03.2021 № 03, то есть Общество в</w:t>
      </w:r>
      <w:r w:rsidR="00F67B37">
        <w:rPr>
          <w:rFonts w:ascii="Times New Roman" w:hAnsi="Times New Roman"/>
          <w:sz w:val="28"/>
          <w:szCs w:val="28"/>
        </w:rPr>
        <w:t>се</w:t>
      </w:r>
      <w:r w:rsidR="00270475" w:rsidRPr="005655B8">
        <w:rPr>
          <w:rFonts w:ascii="Times New Roman" w:hAnsi="Times New Roman"/>
          <w:sz w:val="28"/>
          <w:szCs w:val="28"/>
        </w:rPr>
        <w:t xml:space="preserve"> равно ни в каком порядке не с</w:t>
      </w:r>
      <w:r w:rsidR="00F67B37">
        <w:rPr>
          <w:rFonts w:ascii="Times New Roman" w:hAnsi="Times New Roman"/>
          <w:sz w:val="28"/>
          <w:szCs w:val="28"/>
        </w:rPr>
        <w:t>обиралось осуществлять перерасче</w:t>
      </w:r>
      <w:r w:rsidR="00270475" w:rsidRPr="005655B8">
        <w:rPr>
          <w:rFonts w:ascii="Times New Roman" w:hAnsi="Times New Roman"/>
          <w:sz w:val="28"/>
          <w:szCs w:val="28"/>
        </w:rPr>
        <w:t>т. При таких обстоятельствах суд приходит к выводу, что предписание Министерства от 26.10.2021 № П2250/58 соответствует законодательству об энергосбережении и о повышении энергетической эффективности, а также фактическим обстоятельствам дела, а потому в удовлетворении заявления Общества следует отказать.</w:t>
      </w:r>
    </w:p>
    <w:p w:rsidR="00FF7007" w:rsidRPr="005655B8" w:rsidRDefault="00270475" w:rsidP="00F67B37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5655B8">
        <w:rPr>
          <w:rFonts w:ascii="Times New Roman" w:hAnsi="Times New Roman"/>
          <w:sz w:val="28"/>
          <w:szCs w:val="28"/>
        </w:rPr>
        <w:t xml:space="preserve">Определением апелляционной </w:t>
      </w:r>
      <w:r w:rsidR="008877AC" w:rsidRPr="005655B8">
        <w:rPr>
          <w:rFonts w:ascii="Times New Roman" w:hAnsi="Times New Roman"/>
          <w:sz w:val="28"/>
          <w:szCs w:val="28"/>
        </w:rPr>
        <w:t>инстанции</w:t>
      </w:r>
      <w:r w:rsidRPr="005655B8">
        <w:rPr>
          <w:rFonts w:ascii="Times New Roman" w:hAnsi="Times New Roman"/>
          <w:sz w:val="28"/>
          <w:szCs w:val="28"/>
        </w:rPr>
        <w:t xml:space="preserve"> в удовлетворении требований Общества отказано. Решение Арбитражного суда города Мурманска от 26.05.2022 </w:t>
      </w:r>
      <w:r w:rsidR="008877AC" w:rsidRPr="005655B8">
        <w:rPr>
          <w:rFonts w:ascii="Times New Roman" w:hAnsi="Times New Roman"/>
          <w:sz w:val="28"/>
          <w:szCs w:val="28"/>
        </w:rPr>
        <w:t xml:space="preserve">по делу № А42-430/2022 </w:t>
      </w:r>
      <w:r w:rsidRPr="005655B8">
        <w:rPr>
          <w:rFonts w:ascii="Times New Roman" w:hAnsi="Times New Roman"/>
          <w:sz w:val="28"/>
          <w:szCs w:val="28"/>
        </w:rPr>
        <w:t xml:space="preserve">отставлено без изменений, жалоба без удовлетворения.  </w:t>
      </w:r>
    </w:p>
    <w:p w:rsidR="00FF7007" w:rsidRPr="005655B8" w:rsidRDefault="00FF7007" w:rsidP="005655B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4F5BCF" w:rsidRPr="00F67B37" w:rsidRDefault="004F5BCF" w:rsidP="00F67B37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F67B37">
        <w:rPr>
          <w:rFonts w:ascii="Times New Roman" w:hAnsi="Times New Roman"/>
          <w:b/>
          <w:sz w:val="28"/>
          <w:szCs w:val="28"/>
        </w:rPr>
        <w:t>Административная практика.</w:t>
      </w:r>
    </w:p>
    <w:p w:rsidR="00F67B37" w:rsidRDefault="00F67B37" w:rsidP="005655B8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5BCF" w:rsidRPr="005655B8" w:rsidRDefault="004F5BCF" w:rsidP="00F67B37">
      <w:pPr>
        <w:pStyle w:val="a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655B8">
        <w:rPr>
          <w:rFonts w:ascii="Times New Roman" w:hAnsi="Times New Roman"/>
          <w:color w:val="000000"/>
          <w:sz w:val="28"/>
          <w:szCs w:val="28"/>
        </w:rPr>
        <w:t xml:space="preserve">За нарушение </w:t>
      </w:r>
      <w:r w:rsidRPr="005655B8">
        <w:rPr>
          <w:rFonts w:ascii="Times New Roman" w:hAnsi="Times New Roman"/>
          <w:sz w:val="28"/>
          <w:szCs w:val="28"/>
        </w:rPr>
        <w:t xml:space="preserve">правил содержания общего имущества одного из домов (разрушение фасада, крыши) </w:t>
      </w:r>
      <w:r w:rsidR="00693477" w:rsidRPr="005655B8">
        <w:rPr>
          <w:rFonts w:ascii="Times New Roman" w:hAnsi="Times New Roman"/>
          <w:sz w:val="28"/>
          <w:szCs w:val="28"/>
        </w:rPr>
        <w:t>03</w:t>
      </w:r>
      <w:r w:rsidRPr="005655B8">
        <w:rPr>
          <w:rFonts w:ascii="Times New Roman" w:hAnsi="Times New Roman"/>
          <w:color w:val="000000"/>
          <w:sz w:val="28"/>
          <w:szCs w:val="28"/>
        </w:rPr>
        <w:t>.0</w:t>
      </w:r>
      <w:r w:rsidR="00693477" w:rsidRPr="005655B8">
        <w:rPr>
          <w:rFonts w:ascii="Times New Roman" w:hAnsi="Times New Roman"/>
          <w:color w:val="000000"/>
          <w:sz w:val="28"/>
          <w:szCs w:val="28"/>
        </w:rPr>
        <w:t>8</w:t>
      </w:r>
      <w:r w:rsidRPr="005655B8">
        <w:rPr>
          <w:rFonts w:ascii="Times New Roman" w:hAnsi="Times New Roman"/>
          <w:color w:val="000000"/>
          <w:sz w:val="28"/>
          <w:szCs w:val="28"/>
        </w:rPr>
        <w:t xml:space="preserve">.2022 </w:t>
      </w:r>
      <w:r w:rsidR="00FA3A2B" w:rsidRPr="005655B8">
        <w:rPr>
          <w:rFonts w:ascii="Times New Roman" w:hAnsi="Times New Roman"/>
          <w:color w:val="000000"/>
          <w:sz w:val="28"/>
          <w:szCs w:val="28"/>
        </w:rPr>
        <w:t>должностное</w:t>
      </w:r>
      <w:r w:rsidRPr="005655B8">
        <w:rPr>
          <w:rFonts w:ascii="Times New Roman" w:hAnsi="Times New Roman"/>
          <w:color w:val="000000"/>
          <w:sz w:val="28"/>
          <w:szCs w:val="28"/>
        </w:rPr>
        <w:t xml:space="preserve"> лицо </w:t>
      </w:r>
      <w:r w:rsidR="00FA3A2B" w:rsidRPr="005655B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ООО </w:t>
      </w:r>
      <w:r w:rsidRPr="005655B8">
        <w:rPr>
          <w:rFonts w:ascii="Times New Roman" w:hAnsi="Times New Roman"/>
          <w:color w:val="000000"/>
          <w:sz w:val="28"/>
          <w:szCs w:val="28"/>
        </w:rPr>
        <w:t>«</w:t>
      </w:r>
      <w:r w:rsidR="00FA3A2B" w:rsidRPr="005655B8">
        <w:rPr>
          <w:rFonts w:ascii="Times New Roman" w:hAnsi="Times New Roman"/>
          <w:color w:val="000000"/>
          <w:sz w:val="28"/>
          <w:szCs w:val="28"/>
        </w:rPr>
        <w:t>УК Спутник</w:t>
      </w:r>
      <w:r w:rsidRPr="005655B8">
        <w:rPr>
          <w:rFonts w:ascii="Times New Roman" w:hAnsi="Times New Roman"/>
          <w:color w:val="000000"/>
          <w:sz w:val="28"/>
          <w:szCs w:val="28"/>
        </w:rPr>
        <w:t xml:space="preserve">» привлечено к административной </w:t>
      </w:r>
      <w:r w:rsidRPr="005655B8">
        <w:rPr>
          <w:rFonts w:ascii="Times New Roman" w:hAnsi="Times New Roman"/>
          <w:sz w:val="28"/>
          <w:szCs w:val="28"/>
        </w:rPr>
        <w:t xml:space="preserve">ответственности по </w:t>
      </w:r>
      <w:r w:rsidR="00FA3A2B" w:rsidRPr="005655B8">
        <w:rPr>
          <w:rFonts w:ascii="Times New Roman" w:hAnsi="Times New Roman"/>
          <w:sz w:val="28"/>
          <w:szCs w:val="28"/>
        </w:rPr>
        <w:t xml:space="preserve">                 </w:t>
      </w:r>
      <w:r w:rsidRPr="005655B8">
        <w:rPr>
          <w:rFonts w:ascii="Times New Roman" w:hAnsi="Times New Roman"/>
          <w:sz w:val="28"/>
          <w:szCs w:val="28"/>
        </w:rPr>
        <w:t>ст.</w:t>
      </w:r>
      <w:r w:rsidR="00FA3A2B" w:rsidRPr="005655B8">
        <w:rPr>
          <w:rFonts w:ascii="Times New Roman" w:hAnsi="Times New Roman"/>
          <w:sz w:val="28"/>
          <w:szCs w:val="28"/>
        </w:rPr>
        <w:t>14</w:t>
      </w:r>
      <w:r w:rsidRPr="005655B8">
        <w:rPr>
          <w:rFonts w:ascii="Times New Roman" w:hAnsi="Times New Roman"/>
          <w:sz w:val="28"/>
          <w:szCs w:val="28"/>
        </w:rPr>
        <w:t>.</w:t>
      </w:r>
      <w:r w:rsidR="00FA3A2B" w:rsidRPr="005655B8">
        <w:rPr>
          <w:rFonts w:ascii="Times New Roman" w:hAnsi="Times New Roman"/>
          <w:sz w:val="28"/>
          <w:szCs w:val="28"/>
        </w:rPr>
        <w:t>1.3</w:t>
      </w:r>
      <w:r w:rsidRPr="005655B8">
        <w:rPr>
          <w:rFonts w:ascii="Times New Roman" w:hAnsi="Times New Roman"/>
          <w:sz w:val="28"/>
          <w:szCs w:val="28"/>
        </w:rPr>
        <w:t xml:space="preserve"> КоАП РФ в виде </w:t>
      </w:r>
      <w:r w:rsidR="00FA3A2B" w:rsidRPr="005655B8">
        <w:rPr>
          <w:rFonts w:ascii="Times New Roman" w:hAnsi="Times New Roman"/>
          <w:sz w:val="28"/>
          <w:szCs w:val="28"/>
        </w:rPr>
        <w:t>предупреждения</w:t>
      </w:r>
      <w:r w:rsidRPr="005655B8">
        <w:rPr>
          <w:rFonts w:ascii="Times New Roman" w:hAnsi="Times New Roman"/>
          <w:sz w:val="28"/>
          <w:szCs w:val="28"/>
        </w:rPr>
        <w:t>.</w:t>
      </w:r>
    </w:p>
    <w:p w:rsidR="004F5BCF" w:rsidRDefault="004F5BCF" w:rsidP="004F5BCF">
      <w:pPr>
        <w:rPr>
          <w:rFonts w:ascii="Times New Roman" w:hAnsi="Times New Roman"/>
          <w:sz w:val="28"/>
          <w:szCs w:val="28"/>
        </w:rPr>
      </w:pPr>
    </w:p>
    <w:p w:rsidR="004F5BCF" w:rsidRDefault="004F5BCF" w:rsidP="004F5BC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F5BCF" w:rsidRDefault="004F5BCF" w:rsidP="004F5B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4D6085" w:rsidRDefault="00F67B37"/>
    <w:sectPr w:rsidR="004D6085" w:rsidSect="005655B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06AC5"/>
    <w:multiLevelType w:val="hybridMultilevel"/>
    <w:tmpl w:val="82A468C6"/>
    <w:lvl w:ilvl="0" w:tplc="783026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DE3BEF"/>
    <w:multiLevelType w:val="hybridMultilevel"/>
    <w:tmpl w:val="D85E267E"/>
    <w:lvl w:ilvl="0" w:tplc="AF2842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901A43"/>
    <w:multiLevelType w:val="hybridMultilevel"/>
    <w:tmpl w:val="0436CC50"/>
    <w:lvl w:ilvl="0" w:tplc="A760A9C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1A2448"/>
    <w:multiLevelType w:val="hybridMultilevel"/>
    <w:tmpl w:val="B1489FDE"/>
    <w:lvl w:ilvl="0" w:tplc="80189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451E3C"/>
    <w:multiLevelType w:val="multilevel"/>
    <w:tmpl w:val="45C4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E178C0"/>
    <w:multiLevelType w:val="hybridMultilevel"/>
    <w:tmpl w:val="903E0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CF"/>
    <w:rsid w:val="000211A1"/>
    <w:rsid w:val="001E7269"/>
    <w:rsid w:val="00270475"/>
    <w:rsid w:val="002D4CF1"/>
    <w:rsid w:val="00322E0E"/>
    <w:rsid w:val="00343048"/>
    <w:rsid w:val="004F5BCF"/>
    <w:rsid w:val="005655B8"/>
    <w:rsid w:val="005C3598"/>
    <w:rsid w:val="005E4093"/>
    <w:rsid w:val="00605EC8"/>
    <w:rsid w:val="0069215F"/>
    <w:rsid w:val="00693477"/>
    <w:rsid w:val="006C0120"/>
    <w:rsid w:val="0085467A"/>
    <w:rsid w:val="008877AC"/>
    <w:rsid w:val="00937273"/>
    <w:rsid w:val="009576F3"/>
    <w:rsid w:val="00AE5150"/>
    <w:rsid w:val="00AF6E14"/>
    <w:rsid w:val="00B55274"/>
    <w:rsid w:val="00CA7553"/>
    <w:rsid w:val="00F67B37"/>
    <w:rsid w:val="00FA3A2B"/>
    <w:rsid w:val="00FC0BC9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7663A-FEA0-433C-B678-A34C0267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BCF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430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4F5BC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F5B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F5BCF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4F5BC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5BCF"/>
  </w:style>
  <w:style w:type="character" w:styleId="a5">
    <w:name w:val="Strong"/>
    <w:basedOn w:val="a0"/>
    <w:uiPriority w:val="22"/>
    <w:qFormat/>
    <w:rsid w:val="004F5BCF"/>
    <w:rPr>
      <w:b/>
      <w:bCs/>
    </w:rPr>
  </w:style>
  <w:style w:type="character" w:styleId="a6">
    <w:name w:val="Emphasis"/>
    <w:basedOn w:val="a0"/>
    <w:uiPriority w:val="20"/>
    <w:qFormat/>
    <w:rsid w:val="004F5BCF"/>
    <w:rPr>
      <w:i/>
      <w:iCs/>
    </w:rPr>
  </w:style>
  <w:style w:type="character" w:customStyle="1" w:styleId="attachmentstitle">
    <w:name w:val="attachments__title"/>
    <w:basedOn w:val="a0"/>
    <w:rsid w:val="00AE5150"/>
  </w:style>
  <w:style w:type="paragraph" w:customStyle="1" w:styleId="attachmentsitem">
    <w:name w:val="attachments__item"/>
    <w:basedOn w:val="a"/>
    <w:rsid w:val="00AE51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5E409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E409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E4093"/>
    <w:rPr>
      <w:rFonts w:ascii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E409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E4093"/>
    <w:rPr>
      <w:rFonts w:ascii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E40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40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30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List Paragraph"/>
    <w:basedOn w:val="a"/>
    <w:uiPriority w:val="34"/>
    <w:qFormat/>
    <w:rsid w:val="00FF7007"/>
    <w:pPr>
      <w:ind w:left="720"/>
      <w:contextualSpacing/>
    </w:pPr>
  </w:style>
  <w:style w:type="paragraph" w:styleId="af">
    <w:name w:val="No Spacing"/>
    <w:uiPriority w:val="1"/>
    <w:qFormat/>
    <w:rsid w:val="005655B8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igdenisova</dc:creator>
  <cp:keywords/>
  <dc:description/>
  <cp:lastModifiedBy>Голенкова В.В.</cp:lastModifiedBy>
  <cp:revision>3</cp:revision>
  <dcterms:created xsi:type="dcterms:W3CDTF">2022-08-04T08:14:00Z</dcterms:created>
  <dcterms:modified xsi:type="dcterms:W3CDTF">2022-08-04T08:23:00Z</dcterms:modified>
</cp:coreProperties>
</file>